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3A5F"/>
          <w:sz w:val="40"/>
          <w:szCs w:val="40"/>
        </w:rPr>
        <w:t xml:space="preserve">SUDENUR TAŞTEKİN</w:t>
      </w:r>
    </w:p>
    <w:p>
      <w:pPr>
        <w:spacing w:after="100"/>
        <w:jc w:val="center"/>
      </w:pPr>
      <w:r>
        <w:rPr>
          <w:rFonts w:ascii="Calibri" w:cs="Calibri" w:eastAsia="Calibri" w:hAnsi="Calibri"/>
          <w:color w:val="2E75B6"/>
          <w:sz w:val="24"/>
          <w:szCs w:val="24"/>
        </w:rPr>
        <w:t xml:space="preserve">Yazılım Geliştirici</w:t>
      </w:r>
    </w:p>
    <w:p>
      <w:pPr>
        <w:spacing w:after="40"/>
        <w:jc w:val="center"/>
      </w:pPr>
      <w:r>
        <w:rPr>
          <w:rFonts w:ascii="Calibri" w:cs="Calibri" w:eastAsia="Calibri" w:hAnsi="Calibri"/>
          <w:color w:val="666666"/>
          <w:sz w:val="19"/>
          <w:szCs w:val="19"/>
        </w:rPr>
        <w:t xml:space="preserve">İstanbul, Türkiye  |  </w:t>
      </w:r>
      <w:r>
        <w:rPr>
          <w:rFonts w:ascii="Calibri" w:cs="Calibri" w:eastAsia="Calibri" w:hAnsi="Calibri"/>
          <w:color w:val="666666"/>
          <w:sz w:val="19"/>
          <w:szCs w:val="19"/>
        </w:rPr>
        <w:t xml:space="preserve">tastekinsudenur@gmail.com</w:t>
      </w:r>
    </w:p>
    <w:p>
      <w:pPr>
        <w:pBdr>
          <w:bottom w:val="single" w:color="1F3A5F" w:sz="8" w:space="6"/>
        </w:pBdr>
        <w:spacing w:after="120"/>
        <w:jc w:val="center"/>
      </w:pPr>
      <w:r>
        <w:rPr>
          <w:rFonts w:ascii="Calibri" w:cs="Calibri" w:eastAsia="Calibri" w:hAnsi="Calibri"/>
          <w:color w:val="2E75B6"/>
          <w:sz w:val="19"/>
          <w:szCs w:val="19"/>
        </w:rPr>
        <w:t xml:space="preserve">sudenurtastekin.com  |  </w:t>
      </w:r>
      <w:r>
        <w:rPr>
          <w:rFonts w:ascii="Calibri" w:cs="Calibri" w:eastAsia="Calibri" w:hAnsi="Calibri"/>
          <w:color w:val="2E75B6"/>
          <w:sz w:val="19"/>
          <w:szCs w:val="19"/>
        </w:rPr>
        <w:t xml:space="preserve">linkedin.com/in/sudenur-taştekin</w:t>
      </w:r>
    </w:p>
    <w:p>
      <w:pPr>
        <w:pBdr>
          <w:bottom w:val="single" w:color="2E75B6" w:sz="6" w:space="4"/>
        </w:pBdr>
        <w:spacing w:after="80" w:before="200"/>
      </w:pPr>
      <w:r>
        <w:rPr>
          <w:rFonts w:ascii="Calibri" w:cs="Calibri" w:eastAsia="Calibri" w:hAnsi="Calibri"/>
          <w:b/>
          <w:bCs/>
          <w:color w:val="1F3A5F"/>
          <w:sz w:val="24"/>
          <w:szCs w:val="24"/>
        </w:rPr>
        <w:t xml:space="preserve">PROFIL</w:t>
      </w:r>
    </w:p>
    <w:p>
      <w:pPr>
        <w:spacing w:after="80"/>
        <w:jc w:val="left"/>
      </w:pPr>
      <w:r>
        <w:rPr>
          <w:rFonts w:ascii="Calibri" w:cs="Calibri" w:eastAsia="Calibri" w:hAnsi="Calibri"/>
          <w:b w:val="false"/>
          <w:bCs w:val="false"/>
          <w:color w:val="2C2C2C"/>
          <w:sz w:val="20"/>
          <w:szCs w:val="20"/>
        </w:rPr>
        <w:t xml:space="preserve">İşletme yönetimi mezunu, yazılım uzmanlığı eğitimi almış ve hâlihazırda B2B/B4B sistemlerinde aktif rol üstlenen bir yazılım geliştiricisiyim. Frontend geliştirme, veritabanı yönetimi ve müşteri odaklı çözümler üretme alanlarında deneyim kazandım. Bir girişimin kurucu ekibinde yer alarak ürün geliştirme süreçlerine de hâkim oldum. Sürekli öğrenmeye açık, takım çalışmasına yatkın ve çok dilli iletişim becerilerine sahibim.</w:t>
      </w:r>
    </w:p>
    <w:p>
      <w:pPr>
        <w:pBdr>
          <w:bottom w:val="single" w:color="2E75B6" w:sz="6" w:space="4"/>
        </w:pBdr>
        <w:spacing w:after="80" w:before="200"/>
      </w:pPr>
      <w:r>
        <w:rPr>
          <w:rFonts w:ascii="Calibri" w:cs="Calibri" w:eastAsia="Calibri" w:hAnsi="Calibri"/>
          <w:b/>
          <w:bCs/>
          <w:color w:val="1F3A5F"/>
          <w:sz w:val="24"/>
          <w:szCs w:val="24"/>
        </w:rPr>
        <w:t xml:space="preserve">DENEYIM</w:t>
      </w:r>
    </w:p>
    <w:p>
      <w:pPr>
        <w:spacing w:after="20" w:before="100"/>
      </w:pPr>
      <w:r>
        <w:rPr>
          <w:rFonts w:ascii="Calibri" w:cs="Calibri" w:eastAsia="Calibri" w:hAnsi="Calibri"/>
          <w:b/>
          <w:bCs/>
          <w:color w:val="2C2C2C"/>
          <w:sz w:val="22"/>
          <w:szCs w:val="22"/>
        </w:rPr>
        <w:t xml:space="preserve">Yazılım Geliştirici</w:t>
      </w:r>
      <w:r>
        <w:rPr>
          <w:rFonts w:ascii="Calibri" w:cs="Calibri" w:eastAsia="Calibri" w:hAnsi="Calibri"/>
          <w:b/>
          <w:bCs/>
          <w:color w:val="2E75B6"/>
          <w:sz w:val="22"/>
          <w:szCs w:val="22"/>
        </w:rPr>
        <w:t xml:space="preserve">  •  </w:t>
      </w:r>
      <w:r>
        <w:rPr>
          <w:rFonts w:ascii="Calibri" w:cs="Calibri" w:eastAsia="Calibri" w:hAnsi="Calibri"/>
          <w:i/>
          <w:iCs/>
          <w:color w:val="2C2C2C"/>
          <w:sz w:val="22"/>
          <w:szCs w:val="22"/>
        </w:rPr>
        <w:t xml:space="preserve">Uludem Bilgi Teknolojileri</w:t>
      </w:r>
    </w:p>
    <w:p>
      <w:pPr>
        <w:spacing w:after="40"/>
      </w:pPr>
      <w:r>
        <w:rPr>
          <w:rFonts w:ascii="Calibri" w:cs="Calibri" w:eastAsia="Calibri" w:hAnsi="Calibri"/>
          <w:i/>
          <w:iCs/>
          <w:color w:val="666666"/>
          <w:sz w:val="18"/>
          <w:szCs w:val="18"/>
        </w:rPr>
        <w:t xml:space="preserve">Nisan 2025 – Devam Ediyor  |  İstanbul</w:t>
      </w:r>
    </w:p>
    <w:p>
      <w:pPr>
        <w:pStyle w:val="ListParagraph"/>
        <w:numPr>
          <w:ilvl w:val="0"/>
          <w:numId w:val="2"/>
        </w:numPr>
        <w:spacing w:after="20"/>
      </w:pPr>
      <w:r>
        <w:rPr>
          <w:rFonts w:ascii="Calibri" w:cs="Calibri" w:eastAsia="Calibri" w:hAnsi="Calibri"/>
          <w:color w:val="2C2C2C"/>
          <w:sz w:val="20"/>
          <w:szCs w:val="20"/>
        </w:rPr>
        <w:t xml:space="preserve">B2B ve B4B sistemlerinde kurulum, geliştirme ve müşteri destek süreçlerinde aktif rol üstleniyorum.</w:t>
      </w:r>
    </w:p>
    <w:p>
      <w:pPr>
        <w:pStyle w:val="ListParagraph"/>
        <w:numPr>
          <w:ilvl w:val="0"/>
          <w:numId w:val="2"/>
        </w:numPr>
        <w:spacing w:after="20"/>
      </w:pPr>
      <w:r>
        <w:rPr>
          <w:rFonts w:ascii="Calibri" w:cs="Calibri" w:eastAsia="Calibri" w:hAnsi="Calibri"/>
          <w:color w:val="2C2C2C"/>
          <w:sz w:val="20"/>
          <w:szCs w:val="20"/>
        </w:rPr>
        <w:t xml:space="preserve">CRM çözümleri ve depo takip mobil uygulaması alanlarında geliştirme yapıyorum.</w:t>
      </w:r>
    </w:p>
    <w:p>
      <w:pPr>
        <w:pStyle w:val="ListParagraph"/>
        <w:numPr>
          <w:ilvl w:val="0"/>
          <w:numId w:val="2"/>
        </w:numPr>
        <w:spacing w:after="20"/>
      </w:pPr>
      <w:r>
        <w:rPr>
          <w:rFonts w:ascii="Calibri" w:cs="Calibri" w:eastAsia="Calibri" w:hAnsi="Calibri"/>
          <w:color w:val="2C2C2C"/>
          <w:sz w:val="20"/>
          <w:szCs w:val="20"/>
        </w:rPr>
        <w:t xml:space="preserve">PostgreSQL ve MSSQL veritabanlarında ileri düzey sorgulama ve yönetim deneyimi kazandım.</w:t>
      </w:r>
    </w:p>
    <w:p>
      <w:pPr>
        <w:pStyle w:val="ListParagraph"/>
        <w:numPr>
          <w:ilvl w:val="0"/>
          <w:numId w:val="2"/>
        </w:numPr>
        <w:spacing w:after="20"/>
      </w:pPr>
      <w:r>
        <w:rPr>
          <w:rFonts w:ascii="Calibri" w:cs="Calibri" w:eastAsia="Calibri" w:hAnsi="Calibri"/>
          <w:color w:val="2C2C2C"/>
          <w:sz w:val="20"/>
          <w:szCs w:val="20"/>
        </w:rPr>
        <w:t xml:space="preserve">Müşteri ihtiyaçlarına yönelik özelleştirilmiş yazılım çözümleri tasarlıyor ve uyguluyorum.</w:t>
      </w:r>
    </w:p>
    <w:p>
      <w:pPr>
        <w:spacing w:after="20" w:before="100"/>
      </w:pPr>
      <w:r>
        <w:rPr>
          <w:rFonts w:ascii="Calibri" w:cs="Calibri" w:eastAsia="Calibri" w:hAnsi="Calibri"/>
          <w:b/>
          <w:bCs/>
          <w:color w:val="2C2C2C"/>
          <w:sz w:val="22"/>
          <w:szCs w:val="22"/>
        </w:rPr>
        <w:t xml:space="preserve">Kurucu Ortak</w:t>
      </w:r>
      <w:r>
        <w:rPr>
          <w:rFonts w:ascii="Calibri" w:cs="Calibri" w:eastAsia="Calibri" w:hAnsi="Calibri"/>
          <w:b/>
          <w:bCs/>
          <w:color w:val="2E75B6"/>
          <w:sz w:val="22"/>
          <w:szCs w:val="22"/>
        </w:rPr>
        <w:t xml:space="preserve">  •  </w:t>
      </w:r>
      <w:r>
        <w:rPr>
          <w:rFonts w:ascii="Calibri" w:cs="Calibri" w:eastAsia="Calibri" w:hAnsi="Calibri"/>
          <w:i/>
          <w:iCs/>
          <w:color w:val="2C2C2C"/>
          <w:sz w:val="22"/>
          <w:szCs w:val="22"/>
        </w:rPr>
        <w:t xml:space="preserve">Mentorum (Girişim)</w:t>
      </w:r>
    </w:p>
    <w:p>
      <w:pPr>
        <w:spacing w:after="40"/>
      </w:pPr>
      <w:r>
        <w:rPr>
          <w:rFonts w:ascii="Calibri" w:cs="Calibri" w:eastAsia="Calibri" w:hAnsi="Calibri"/>
          <w:i/>
          <w:iCs/>
          <w:color w:val="666666"/>
          <w:sz w:val="18"/>
          <w:szCs w:val="18"/>
        </w:rPr>
        <w:t xml:space="preserve">Aralık 2024 – Ocak 2026</w:t>
      </w:r>
    </w:p>
    <w:p>
      <w:pPr>
        <w:pStyle w:val="ListParagraph"/>
        <w:numPr>
          <w:ilvl w:val="0"/>
          <w:numId w:val="2"/>
        </w:numPr>
        <w:spacing w:after="20"/>
      </w:pPr>
      <w:r>
        <w:rPr>
          <w:rFonts w:ascii="Calibri" w:cs="Calibri" w:eastAsia="Calibri" w:hAnsi="Calibri"/>
          <w:color w:val="2C2C2C"/>
          <w:sz w:val="20"/>
          <w:szCs w:val="20"/>
        </w:rPr>
        <w:t xml:space="preserve">Öğrencileri alanında uzmanlaşmış profesyonellerle buluşturan mentor–mentee platformunun kurucu ekibinde yer aldım.</w:t>
      </w:r>
    </w:p>
    <w:p>
      <w:pPr>
        <w:pStyle w:val="ListParagraph"/>
        <w:numPr>
          <w:ilvl w:val="0"/>
          <w:numId w:val="2"/>
        </w:numPr>
        <w:spacing w:after="20"/>
      </w:pPr>
      <w:r>
        <w:rPr>
          <w:rFonts w:ascii="Calibri" w:cs="Calibri" w:eastAsia="Calibri" w:hAnsi="Calibri"/>
          <w:color w:val="2C2C2C"/>
          <w:sz w:val="20"/>
          <w:szCs w:val="20"/>
        </w:rPr>
        <w:t xml:space="preserve">Ürün konseptinin geliştirilmesi, kullanıcı deneyimi tasarımı ve teknik uygulama süreçlerine katkı sağladım.</w:t>
      </w:r>
    </w:p>
    <w:p>
      <w:pPr>
        <w:pStyle w:val="ListParagraph"/>
        <w:numPr>
          <w:ilvl w:val="0"/>
          <w:numId w:val="2"/>
        </w:numPr>
        <w:spacing w:after="20"/>
      </w:pPr>
      <w:r>
        <w:rPr>
          <w:rFonts w:ascii="Calibri" w:cs="Calibri" w:eastAsia="Calibri" w:hAnsi="Calibri"/>
          <w:color w:val="2C2C2C"/>
          <w:sz w:val="20"/>
          <w:szCs w:val="20"/>
        </w:rPr>
        <w:t xml:space="preserve">Erken aşama girişim dinamikleri, ürün–pazar uyumu ve takım çalışması konularında pratik deneyim edindim.</w:t>
      </w:r>
    </w:p>
    <w:p>
      <w:pPr>
        <w:spacing w:after="20" w:before="100"/>
      </w:pPr>
      <w:r>
        <w:rPr>
          <w:rFonts w:ascii="Calibri" w:cs="Calibri" w:eastAsia="Calibri" w:hAnsi="Calibri"/>
          <w:b/>
          <w:bCs/>
          <w:color w:val="2C2C2C"/>
          <w:sz w:val="22"/>
          <w:szCs w:val="22"/>
        </w:rPr>
        <w:t xml:space="preserve">Yazılım Geliştirici Stajyer</w:t>
      </w:r>
      <w:r>
        <w:rPr>
          <w:rFonts w:ascii="Calibri" w:cs="Calibri" w:eastAsia="Calibri" w:hAnsi="Calibri"/>
          <w:b/>
          <w:bCs/>
          <w:color w:val="2E75B6"/>
          <w:sz w:val="22"/>
          <w:szCs w:val="22"/>
        </w:rPr>
        <w:t xml:space="preserve">  •  </w:t>
      </w:r>
      <w:r>
        <w:rPr>
          <w:rFonts w:ascii="Calibri" w:cs="Calibri" w:eastAsia="Calibri" w:hAnsi="Calibri"/>
          <w:i/>
          <w:iCs/>
          <w:color w:val="2C2C2C"/>
          <w:sz w:val="22"/>
          <w:szCs w:val="22"/>
        </w:rPr>
        <w:t xml:space="preserve">Acunmedya Akademi</w:t>
      </w:r>
    </w:p>
    <w:p>
      <w:pPr>
        <w:spacing w:after="40"/>
      </w:pPr>
      <w:r>
        <w:rPr>
          <w:rFonts w:ascii="Calibri" w:cs="Calibri" w:eastAsia="Calibri" w:hAnsi="Calibri"/>
          <w:i/>
          <w:iCs/>
          <w:color w:val="666666"/>
          <w:sz w:val="18"/>
          <w:szCs w:val="18"/>
        </w:rPr>
        <w:t xml:space="preserve">Ocak 2025 – Nisan 2025  |  İstanbul</w:t>
      </w:r>
    </w:p>
    <w:p>
      <w:pPr>
        <w:pStyle w:val="ListParagraph"/>
        <w:numPr>
          <w:ilvl w:val="0"/>
          <w:numId w:val="2"/>
        </w:numPr>
        <w:spacing w:after="20"/>
      </w:pPr>
      <w:r>
        <w:rPr>
          <w:rFonts w:ascii="Calibri" w:cs="Calibri" w:eastAsia="Calibri" w:hAnsi="Calibri"/>
          <w:color w:val="2C2C2C"/>
          <w:sz w:val="20"/>
          <w:szCs w:val="20"/>
        </w:rPr>
        <w:t xml:space="preserve">Modern web teknolojileri kullanılarak hazırlanan projelerde aktif rol aldım.</w:t>
      </w:r>
    </w:p>
    <w:p>
      <w:pPr>
        <w:pStyle w:val="ListParagraph"/>
        <w:numPr>
          <w:ilvl w:val="0"/>
          <w:numId w:val="2"/>
        </w:numPr>
        <w:spacing w:after="20"/>
      </w:pPr>
      <w:r>
        <w:rPr>
          <w:rFonts w:ascii="Calibri" w:cs="Calibri" w:eastAsia="Calibri" w:hAnsi="Calibri"/>
          <w:color w:val="2C2C2C"/>
          <w:sz w:val="20"/>
          <w:szCs w:val="20"/>
        </w:rPr>
        <w:t xml:space="preserve">Frontend geliştirme süreçlerinde React ve Next.js ile uygulamalı deneyim kazandım.</w:t>
      </w:r>
    </w:p>
    <w:p>
      <w:pPr>
        <w:pStyle w:val="ListParagraph"/>
        <w:numPr>
          <w:ilvl w:val="0"/>
          <w:numId w:val="2"/>
        </w:numPr>
        <w:spacing w:after="20"/>
      </w:pPr>
      <w:r>
        <w:rPr>
          <w:rFonts w:ascii="Calibri" w:cs="Calibri" w:eastAsia="Calibri" w:hAnsi="Calibri"/>
          <w:color w:val="2C2C2C"/>
          <w:sz w:val="20"/>
          <w:szCs w:val="20"/>
        </w:rPr>
        <w:t xml:space="preserve">Profesyonel bir geliştirici ekibinde versiyon kontrolü, kod inceleme ve takım iş akışı pratiği yaptım.</w:t>
      </w:r>
    </w:p>
    <w:p>
      <w:pPr>
        <w:pBdr>
          <w:bottom w:val="single" w:color="2E75B6" w:sz="6" w:space="4"/>
        </w:pBdr>
        <w:spacing w:after="80" w:before="200"/>
      </w:pPr>
      <w:r>
        <w:rPr>
          <w:rFonts w:ascii="Calibri" w:cs="Calibri" w:eastAsia="Calibri" w:hAnsi="Calibri"/>
          <w:b/>
          <w:bCs/>
          <w:color w:val="1F3A5F"/>
          <w:sz w:val="24"/>
          <w:szCs w:val="24"/>
        </w:rPr>
        <w:t xml:space="preserve">EĞITIM</w:t>
      </w:r>
    </w:p>
    <w:p>
      <w:pPr>
        <w:spacing w:after="20" w:before="100"/>
      </w:pPr>
      <w:r>
        <w:rPr>
          <w:rFonts w:ascii="Calibri" w:cs="Calibri" w:eastAsia="Calibri" w:hAnsi="Calibri"/>
          <w:b/>
          <w:bCs/>
          <w:color w:val="2C2C2C"/>
          <w:sz w:val="22"/>
          <w:szCs w:val="22"/>
        </w:rPr>
        <w:t xml:space="preserve">Genişletilmiş Yazılım Uzmanlığı</w:t>
      </w:r>
      <w:r>
        <w:rPr>
          <w:rFonts w:ascii="Calibri" w:cs="Calibri" w:eastAsia="Calibri" w:hAnsi="Calibri"/>
          <w:b/>
          <w:bCs/>
          <w:color w:val="2E75B6"/>
          <w:sz w:val="22"/>
          <w:szCs w:val="22"/>
        </w:rPr>
        <w:t xml:space="preserve">  •  </w:t>
      </w:r>
      <w:r>
        <w:rPr>
          <w:rFonts w:ascii="Calibri" w:cs="Calibri" w:eastAsia="Calibri" w:hAnsi="Calibri"/>
          <w:i/>
          <w:iCs/>
          <w:color w:val="2C2C2C"/>
          <w:sz w:val="22"/>
          <w:szCs w:val="22"/>
        </w:rPr>
        <w:t xml:space="preserve">Nişantaşı Üniversitesi – Acunmedya Akademi</w:t>
      </w:r>
    </w:p>
    <w:p>
      <w:pPr>
        <w:spacing w:after="40"/>
      </w:pPr>
      <w:r>
        <w:rPr>
          <w:rFonts w:ascii="Calibri" w:cs="Calibri" w:eastAsia="Calibri" w:hAnsi="Calibri"/>
          <w:i/>
          <w:iCs/>
          <w:color w:val="666666"/>
          <w:sz w:val="18"/>
          <w:szCs w:val="18"/>
        </w:rPr>
        <w:t xml:space="preserve">Mezuniyet: 2024</w:t>
      </w:r>
    </w:p>
    <w:p>
      <w:pPr>
        <w:spacing w:after="60"/>
      </w:pPr>
      <w:r>
        <w:rPr>
          <w:rFonts w:ascii="Calibri" w:cs="Calibri" w:eastAsia="Calibri" w:hAnsi="Calibri"/>
          <w:i/>
          <w:iCs/>
          <w:color w:val="2C2C2C"/>
          <w:sz w:val="20"/>
          <w:szCs w:val="20"/>
        </w:rPr>
        <w:t xml:space="preserve">Modern yazılım geliştirme prensipleri, frontend/backend teknolojileri ve proje tabanlı uygulamalı eğitim.</w:t>
      </w:r>
    </w:p>
    <w:p>
      <w:pPr>
        <w:spacing w:after="20" w:before="100"/>
      </w:pPr>
      <w:r>
        <w:rPr>
          <w:rFonts w:ascii="Calibri" w:cs="Calibri" w:eastAsia="Calibri" w:hAnsi="Calibri"/>
          <w:b/>
          <w:bCs/>
          <w:color w:val="2C2C2C"/>
          <w:sz w:val="22"/>
          <w:szCs w:val="22"/>
        </w:rPr>
        <w:t xml:space="preserve">İşletme Yönetimi</w:t>
      </w:r>
      <w:r>
        <w:rPr>
          <w:rFonts w:ascii="Calibri" w:cs="Calibri" w:eastAsia="Calibri" w:hAnsi="Calibri"/>
          <w:b/>
          <w:bCs/>
          <w:color w:val="2E75B6"/>
          <w:sz w:val="22"/>
          <w:szCs w:val="22"/>
        </w:rPr>
        <w:t xml:space="preserve">  •  </w:t>
      </w:r>
      <w:r>
        <w:rPr>
          <w:rFonts w:ascii="Calibri" w:cs="Calibri" w:eastAsia="Calibri" w:hAnsi="Calibri"/>
          <w:i/>
          <w:iCs/>
          <w:color w:val="2C2C2C"/>
          <w:sz w:val="22"/>
          <w:szCs w:val="22"/>
        </w:rPr>
        <w:t xml:space="preserve">İstanbul Üniversitesi – Cerrahpaşa</w:t>
      </w:r>
    </w:p>
    <w:p>
      <w:pPr>
        <w:spacing w:after="40"/>
      </w:pPr>
      <w:r>
        <w:rPr>
          <w:rFonts w:ascii="Calibri" w:cs="Calibri" w:eastAsia="Calibri" w:hAnsi="Calibri"/>
          <w:i/>
          <w:iCs/>
          <w:color w:val="666666"/>
          <w:sz w:val="18"/>
          <w:szCs w:val="18"/>
        </w:rPr>
        <w:t xml:space="preserve">Mezuniyet: 2022</w:t>
      </w:r>
    </w:p>
    <w:p>
      <w:pPr>
        <w:spacing w:after="80"/>
      </w:pPr>
      <w:r>
        <w:rPr>
          <w:rFonts w:ascii="Calibri" w:cs="Calibri" w:eastAsia="Calibri" w:hAnsi="Calibri"/>
          <w:i/>
          <w:iCs/>
          <w:color w:val="2C2C2C"/>
          <w:sz w:val="20"/>
          <w:szCs w:val="20"/>
        </w:rPr>
        <w:t xml:space="preserve">İşletme yönetimi, organizasyon, finans ve stratejik karar alma süreçleri üzerine temel formasyon.</w:t>
      </w:r>
    </w:p>
    <w:p>
      <w:pPr>
        <w:pBdr>
          <w:bottom w:val="single" w:color="2E75B6" w:sz="6" w:space="4"/>
        </w:pBdr>
        <w:spacing w:after="80" w:before="200"/>
      </w:pPr>
      <w:r>
        <w:rPr>
          <w:rFonts w:ascii="Calibri" w:cs="Calibri" w:eastAsia="Calibri" w:hAnsi="Calibri"/>
          <w:b/>
          <w:bCs/>
          <w:color w:val="1F3A5F"/>
          <w:sz w:val="24"/>
          <w:szCs w:val="24"/>
        </w:rPr>
        <w:t xml:space="preserve">TEKNIK YETENEKLER &amp; DILLER</w:t>
      </w:r>
    </w:p>
    <w:p>
      <w:pPr>
        <w:spacing w:after="100" w:before="0"/>
      </w:pPr>
      <w:r>
        <w:rPr>
          <w:rFonts w:ascii="Calibri" w:cs="Calibri" w:eastAsia="Calibri" w:hAnsi="Calibri"/>
          <w:b/>
          <w:bCs/>
          <w:color w:val="1F3A5F"/>
          <w:sz w:val="20"/>
          <w:szCs w:val="20"/>
        </w:rPr>
        <w:t xml:space="preserve">Diller:  </w:t>
      </w:r>
      <w:r>
        <w:rPr>
          <w:rFonts w:ascii="Calibri" w:cs="Calibri" w:eastAsia="Calibri" w:hAnsi="Calibri"/>
          <w:b/>
          <w:bCs/>
          <w:color w:val="2C2C2C"/>
          <w:sz w:val="20"/>
          <w:szCs w:val="20"/>
        </w:rPr>
        <w:t xml:space="preserve">İngilizce </w:t>
      </w:r>
      <w:r>
        <w:rPr>
          <w:rFonts w:ascii="Calibri" w:cs="Calibri" w:eastAsia="Calibri" w:hAnsi="Calibri"/>
          <w:color w:val="666666"/>
          <w:sz w:val="20"/>
          <w:szCs w:val="20"/>
        </w:rPr>
        <w:t xml:space="preserve">C1 (İleri)</w:t>
      </w:r>
      <w:r>
        <w:rPr>
          <w:rFonts w:ascii="Calibri" w:cs="Calibri" w:eastAsia="Calibri" w:hAnsi="Calibri"/>
          <w:color w:val="2E75B6"/>
          <w:sz w:val="20"/>
          <w:szCs w:val="20"/>
        </w:rPr>
        <w:t xml:space="preserve">    •    </w:t>
      </w:r>
      <w:r>
        <w:rPr>
          <w:rFonts w:ascii="Calibri" w:cs="Calibri" w:eastAsia="Calibri" w:hAnsi="Calibri"/>
          <w:b/>
          <w:bCs/>
          <w:color w:val="2C2C2C"/>
          <w:sz w:val="20"/>
          <w:szCs w:val="20"/>
        </w:rPr>
        <w:t xml:space="preserve">İtalyanca </w:t>
      </w:r>
      <w:r>
        <w:rPr>
          <w:rFonts w:ascii="Calibri" w:cs="Calibri" w:eastAsia="Calibri" w:hAnsi="Calibri"/>
          <w:color w:val="666666"/>
          <w:sz w:val="20"/>
          <w:szCs w:val="20"/>
        </w:rPr>
        <w:t xml:space="preserve">B1 (Orta)</w:t>
      </w:r>
    </w:p>
    <w:tbl>
      <w:tblPr>
        <w:tblW w:type="dxa" w:w="10100"/>
        <w:tblBorders>
          <w:top w:val="single" w:color="auto" w:sz="4"/>
          <w:left w:val="single" w:color="auto" w:sz="4"/>
          <w:bottom w:val="single" w:color="auto" w:sz="4"/>
          <w:right w:val="single" w:color="auto" w:sz="4"/>
          <w:insideH w:val="single" w:color="auto" w:sz="4"/>
          <w:insideV w:val="single" w:color="auto" w:sz="4"/>
        </w:tblBorders>
      </w:tblPr>
      <w:tblGrid>
        <w:gridCol w:w="5050"/>
        <w:gridCol w:w="5050"/>
      </w:tblGrid>
      <w:tr>
        <w:tc>
          <w:tcPr>
            <w:tcW w:type="dxa" w:w="5050"/>
            <w:tcBorders>
              <w:top w:val="none" w:color="FFFFFF" w:sz="0"/>
              <w:left w:val="none" w:color="FFFFFF" w:sz="0"/>
              <w:bottom w:val="none" w:color="FFFFFF" w:sz="0"/>
              <w:right w:val="none" w:color="FFFFFF" w:sz="0"/>
            </w:tcBorders>
            <w:tcMar>
              <w:top w:type="dxa" w:w="40"/>
              <w:left w:type="dxa" w:w="100"/>
              <w:bottom w:type="dxa" w:w="40"/>
              <w:right w:type="dxa" w:w="100"/>
            </w:tcMar>
          </w:tcPr>
          <w:p>
            <w:pPr>
              <w:spacing w:after="40"/>
            </w:pPr>
            <w:r>
              <w:rPr>
                <w:rFonts w:ascii="Calibri" w:cs="Calibri" w:eastAsia="Calibri" w:hAnsi="Calibri"/>
                <w:b/>
                <w:bCs/>
                <w:color w:val="1F3A5F"/>
                <w:sz w:val="21"/>
                <w:szCs w:val="21"/>
              </w:rPr>
              <w:t xml:space="preserve">Frontend</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React</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Next.js</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JavaScript (ES6+)</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HTML5</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CSS3 / Responsive Tasarım</w:t>
            </w:r>
          </w:p>
        </w:tc>
        <w:tc>
          <w:tcPr>
            <w:tcW w:type="dxa" w:w="5050"/>
            <w:tcBorders>
              <w:top w:val="none" w:color="FFFFFF" w:sz="0"/>
              <w:left w:val="none" w:color="FFFFFF" w:sz="0"/>
              <w:bottom w:val="none" w:color="FFFFFF" w:sz="0"/>
              <w:right w:val="none" w:color="FFFFFF" w:sz="0"/>
            </w:tcBorders>
            <w:tcMar>
              <w:top w:type="dxa" w:w="40"/>
              <w:left w:type="dxa" w:w="100"/>
              <w:bottom w:type="dxa" w:w="40"/>
              <w:right w:type="dxa" w:w="100"/>
            </w:tcMar>
          </w:tcPr>
          <w:p>
            <w:pPr>
              <w:spacing w:after="40"/>
            </w:pPr>
            <w:r>
              <w:rPr>
                <w:rFonts w:ascii="Calibri" w:cs="Calibri" w:eastAsia="Calibri" w:hAnsi="Calibri"/>
                <w:b/>
                <w:bCs/>
                <w:color w:val="1F3A5F"/>
                <w:sz w:val="21"/>
                <w:szCs w:val="21"/>
              </w:rPr>
              <w:t xml:space="preserve">Mobil &amp; PWA</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Progressive Web Apps</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Mobil Uyumlu Tasarım</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Web Performans Optimizasyonu</w:t>
            </w:r>
          </w:p>
        </w:tc>
      </w:tr>
      <w:tr>
        <w:tc>
          <w:tcPr>
            <w:tcW w:type="dxa" w:w="5050"/>
            <w:tcBorders>
              <w:top w:val="none" w:color="FFFFFF" w:sz="0"/>
              <w:left w:val="none" w:color="FFFFFF" w:sz="0"/>
              <w:bottom w:val="none" w:color="FFFFFF" w:sz="0"/>
              <w:right w:val="none" w:color="FFFFFF" w:sz="0"/>
            </w:tcBorders>
            <w:tcMar>
              <w:top w:type="dxa" w:w="40"/>
              <w:left w:type="dxa" w:w="100"/>
              <w:bottom w:type="dxa" w:w="40"/>
              <w:right w:type="dxa" w:w="100"/>
            </w:tcMar>
          </w:tcPr>
          <w:p>
            <w:pPr>
              <w:spacing w:after="40"/>
            </w:pPr>
            <w:r>
              <w:rPr>
                <w:rFonts w:ascii="Calibri" w:cs="Calibri" w:eastAsia="Calibri" w:hAnsi="Calibri"/>
                <w:b/>
                <w:bCs/>
                <w:color w:val="1F3A5F"/>
                <w:sz w:val="21"/>
                <w:szCs w:val="21"/>
              </w:rPr>
              <w:t xml:space="preserve">Veritabanı</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PostgreSQL</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MSSQL</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İleri Düzey SQL Sorgulama</w:t>
            </w:r>
          </w:p>
        </w:tc>
        <w:tc>
          <w:tcPr>
            <w:tcW w:type="dxa" w:w="5050"/>
            <w:tcBorders>
              <w:top w:val="none" w:color="FFFFFF" w:sz="0"/>
              <w:left w:val="none" w:color="FFFFFF" w:sz="0"/>
              <w:bottom w:val="none" w:color="FFFFFF" w:sz="0"/>
              <w:right w:val="none" w:color="FFFFFF" w:sz="0"/>
            </w:tcBorders>
            <w:tcMar>
              <w:top w:type="dxa" w:w="40"/>
              <w:left w:type="dxa" w:w="100"/>
              <w:bottom w:type="dxa" w:w="40"/>
              <w:right w:type="dxa" w:w="100"/>
            </w:tcMar>
          </w:tcPr>
          <w:p>
            <w:pPr>
              <w:spacing w:after="40"/>
            </w:pPr>
            <w:r>
              <w:rPr>
                <w:rFonts w:ascii="Calibri" w:cs="Calibri" w:eastAsia="Calibri" w:hAnsi="Calibri"/>
                <w:b/>
                <w:bCs/>
                <w:color w:val="1F3A5F"/>
                <w:sz w:val="21"/>
                <w:szCs w:val="21"/>
              </w:rPr>
              <w:t xml:space="preserve">Araçlar &amp; Diğer</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Git / GitHub</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Figma</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Postman</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VS Code</w:t>
            </w:r>
          </w:p>
          <w:p>
            <w:pPr>
              <w:spacing w:after="20"/>
            </w:pPr>
            <w:r>
              <w:rPr>
                <w:rFonts w:ascii="Calibri" w:cs="Calibri" w:eastAsia="Calibri" w:hAnsi="Calibri"/>
                <w:color w:val="2E75B6"/>
                <w:sz w:val="19"/>
                <w:szCs w:val="19"/>
              </w:rPr>
              <w:t xml:space="preserve">▸  </w:t>
            </w:r>
            <w:r>
              <w:rPr>
                <w:rFonts w:ascii="Calibri" w:cs="Calibri" w:eastAsia="Calibri" w:hAnsi="Calibri"/>
                <w:color w:val="2C2C2C"/>
                <w:sz w:val="19"/>
                <w:szCs w:val="19"/>
              </w:rPr>
              <w:t xml:space="preserve">PHP (Temel Düzey)</w:t>
            </w:r>
          </w:p>
        </w:tc>
      </w:tr>
    </w:tbl>
    <w:sectPr>
      <w:pgSz w:w="11906" w:h="16838" w:orient="portrait"/>
      <w:pgMar w:top="600" w:right="900" w:bottom="6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2026-05-01T22:10:01.462Z</dcterms:created>
  <dcterms:modified xsi:type="dcterms:W3CDTF">2026-05-01T22:10:01.477Z</dcterms:modified>
</cp:coreProperties>
</file>

<file path=docProps/custom.xml><?xml version="1.0" encoding="utf-8"?>
<Properties xmlns="http://schemas.openxmlformats.org/officeDocument/2006/custom-properties" xmlns:vt="http://schemas.openxmlformats.org/officeDocument/2006/docPropsVTypes"/>
</file>